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Сведения о достижении индикаторов и показателей при реализации основных и дополнительных общеобразовательных программ в региональной сети центров «Точка роста» в МБОУ «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Судогодская СОШ №2»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за 1 квартал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2022 г.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(для созданных в 2019-202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0 годах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)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4287"/>
        <w:gridCol w:w="2451"/>
        <w:gridCol w:w="2113"/>
      </w:tblGrid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Наименование индикатора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/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показателя</w:t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Плановое значение в целом по муниципальному образованию на конец отчетного года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Достигнутое значение по муниципальному образованию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428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18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428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245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«Основы безопасности жизнедеятельности» - 207</w:t>
            </w:r>
          </w:p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«Информатика»- 26</w:t>
            </w: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135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(ЦПРОД «Успех»)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 педагогов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человек, ежемесячно вовлеченных в программу социально-культурных компетенций</w:t>
            </w:r>
            <w:r>
              <w:rPr>
                <w:rStyle w:val="Style14"/>
                <w:rFonts w:eastAsia="Segoe UI" w:ascii="Times New Roman" w:hAnsi="Times New Roman"/>
                <w:kern w:val="0"/>
                <w:sz w:val="28"/>
                <w:szCs w:val="28"/>
                <w:lang w:val="ru-RU" w:bidi="ar-SA"/>
              </w:rPr>
              <w:footnoteReference w:id="2"/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на обновленной материально-технической базе </w:t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5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8.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01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10000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NTTimes/Cyrill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widowControl w:val="false"/>
        <w:jc w:val="both"/>
        <w:rPr>
          <w:rFonts w:ascii="Times New Roman" w:hAnsi="Times New Roman" w:cs="Times New Roman"/>
        </w:rPr>
      </w:pPr>
      <w:r>
        <w:rPr>
          <w:rStyle w:val="Style15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социокультурных мероприятий, проводимых на базе Центра «Точка роста».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ac5"/>
    <w:pPr>
      <w:widowControl/>
      <w:suppressAutoHyphens w:val="true"/>
      <w:bidi w:val="0"/>
      <w:spacing w:lineRule="auto" w:line="240" w:before="0" w:after="0"/>
      <w:jc w:val="left"/>
    </w:pPr>
    <w:rPr>
      <w:rFonts w:ascii="NTTimes/Cyrillic" w:hAnsi="NTTimes/Cyrillic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uiPriority w:val="99"/>
    <w:semiHidden/>
    <w:qFormat/>
    <w:rsid w:val="00062ac5"/>
    <w:rPr>
      <w:rFonts w:ascii="NTTimes/Cyrillic" w:hAnsi="NTTimes/Cyrillic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62ac5"/>
    <w:rPr>
      <w:vertAlign w:val="superscript"/>
    </w:rPr>
  </w:style>
  <w:style w:type="character" w:styleId="1" w:customStyle="1">
    <w:name w:val="Текст сноски Знак1"/>
    <w:basedOn w:val="DefaultParagraphFont"/>
    <w:link w:val="a3"/>
    <w:uiPriority w:val="99"/>
    <w:semiHidden/>
    <w:qFormat/>
    <w:locked/>
    <w:rsid w:val="00062ac5"/>
    <w:rPr>
      <w:rFonts w:ascii="Calibri" w:hAnsi="Calibri" w:eastAsia="Segoe UI" w:cs="Tahoma"/>
      <w:sz w:val="20"/>
      <w:szCs w:val="20"/>
      <w:lang w:eastAsia="ru-RU"/>
    </w:rPr>
  </w:style>
  <w:style w:type="character" w:styleId="Style15">
    <w:name w:val="Символ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Footnote Text"/>
    <w:basedOn w:val="Normal"/>
    <w:link w:val="1"/>
    <w:uiPriority w:val="99"/>
    <w:semiHidden/>
    <w:unhideWhenUsed/>
    <w:rsid w:val="00062ac5"/>
    <w:pPr>
      <w:overflowPunct w:val="true"/>
    </w:pPr>
    <w:rPr>
      <w:rFonts w:ascii="Calibri" w:hAnsi="Calibri" w:eastAsia="Segoe UI" w:cs="Tahoma"/>
      <w:sz w:val="20"/>
    </w:rPr>
  </w:style>
  <w:style w:type="paragraph" w:styleId="TableParagraph" w:customStyle="1">
    <w:name w:val="Table Paragraph"/>
    <w:basedOn w:val="Normal"/>
    <w:uiPriority w:val="1"/>
    <w:qFormat/>
    <w:rsid w:val="00062ac5"/>
    <w:pPr>
      <w:widowControl w:val="false"/>
    </w:pPr>
    <w:rPr>
      <w:rFonts w:ascii="Times New Roman" w:hAnsi="Times New Roman"/>
      <w:sz w:val="22"/>
      <w:szCs w:val="22"/>
      <w:lang w:eastAsia="en-US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2ac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Application>LibreOffice/7.0.1.2$Windows_X86_64 LibreOffice_project/7cbcfc562f6eb6708b5ff7d7397325de9e764452</Application>
  <Pages>2</Pages>
  <Words>219</Words>
  <Characters>1695</Characters>
  <CharactersWithSpaces>1887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2021-09-27T10:02:00Z</dcterms:created>
  <dc:creator>ПК</dc:creator>
  <dc:description/>
  <dc:language>ru-RU</dc:language>
  <cp:lastModifiedBy/>
  <dcterms:modified xsi:type="dcterms:W3CDTF">2022-03-30T12:50:18Z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